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A"/>
        <w:shd w:fill="FFFFFF" w:val="clear"/>
        <w:jc w:val="center"/>
        <w:rPr/>
      </w:pPr>
      <w:r>
        <w:rPr>
          <w:b/>
          <w:bCs/>
          <w:color w:val="941100"/>
          <w:sz w:val="32"/>
          <w:szCs w:val="32"/>
          <w:u w:val="none" w:color="000000"/>
          <w:lang w:val="it-IT"/>
        </w:rPr>
        <w:t>Gênes</w:t>
      </w:r>
      <w:r>
        <w:rPr>
          <w:b/>
          <w:bCs/>
          <w:color w:val="941100"/>
          <w:sz w:val="32"/>
          <w:szCs w:val="32"/>
          <w:u w:val="none" w:color="000000"/>
          <w:lang w:val="it-IT"/>
        </w:rPr>
        <w:t xml:space="preserve"> 20</w:t>
      </w:r>
      <w:r>
        <w:rPr>
          <w:b/>
          <w:bCs/>
          <w:color w:val="000000"/>
          <w:sz w:val="32"/>
          <w:szCs w:val="32"/>
          <w:u w:val="none" w:color="000000"/>
          <w:lang w:val="it-IT"/>
        </w:rPr>
        <w:t>21: vo</w:t>
      </w:r>
      <w:r>
        <w:rPr>
          <w:b/>
          <w:bCs/>
          <w:color w:val="000000"/>
          <w:sz w:val="32"/>
          <w:szCs w:val="32"/>
          <w:u w:val="none" w:color="000000"/>
          <w:lang w:val="it-IT"/>
        </w:rPr>
        <w:t>us</w:t>
      </w:r>
      <w:r>
        <w:rPr>
          <w:b/>
          <w:bCs/>
          <w:color w:val="000000"/>
          <w:sz w:val="32"/>
          <w:szCs w:val="32"/>
          <w:u w:val="none" w:color="000000"/>
          <w:lang w:val="it-IT"/>
        </w:rPr>
        <w:t xml:space="preserve"> la mala</w:t>
      </w:r>
      <w:r>
        <w:rPr>
          <w:b/>
          <w:bCs/>
          <w:color w:val="000000"/>
          <w:sz w:val="32"/>
          <w:szCs w:val="32"/>
          <w:u w:val="none" w:color="000000"/>
          <w:lang w:val="it-IT"/>
        </w:rPr>
        <w:t>die</w:t>
      </w:r>
      <w:r>
        <w:rPr>
          <w:b/>
          <w:bCs/>
          <w:color w:val="000000"/>
          <w:sz w:val="32"/>
          <w:szCs w:val="32"/>
          <w:u w:val="none" w:color="000000"/>
          <w:lang w:val="it-IT"/>
        </w:rPr>
        <w:t>, no</w:t>
      </w:r>
      <w:r>
        <w:rPr>
          <w:b/>
          <w:bCs/>
          <w:color w:val="000000"/>
          <w:sz w:val="32"/>
          <w:szCs w:val="32"/>
          <w:u w:val="none" w:color="000000"/>
          <w:lang w:val="it-IT"/>
        </w:rPr>
        <w:t xml:space="preserve">us le remède </w:t>
      </w:r>
    </w:p>
    <w:p>
      <w:pPr>
        <w:pStyle w:val="CorpoA"/>
        <w:shd w:fill="FFFFFF" w:val="clear"/>
        <w:jc w:val="both"/>
        <w:rPr>
          <w:color w:val="000000"/>
          <w:sz w:val="28"/>
          <w:szCs w:val="28"/>
          <w:u w:val="none" w:color="000000"/>
        </w:rPr>
      </w:pPr>
      <w:r>
        <w:rPr>
          <w:color w:val="000000"/>
          <w:sz w:val="28"/>
          <w:szCs w:val="28"/>
          <w:u w:val="none" w:color="000000"/>
        </w:rPr>
      </w:r>
    </w:p>
    <w:p>
      <w:pPr>
        <w:pStyle w:val="CorpoA"/>
        <w:shd w:fill="FFFFFF" w:val="clear"/>
        <w:jc w:val="both"/>
        <w:rPr/>
      </w:pPr>
      <w:r>
        <w:rPr>
          <w:color w:val="000000"/>
          <w:sz w:val="24"/>
          <w:szCs w:val="24"/>
          <w:u w:val="none" w:color="000000"/>
          <w:lang w:val="it-IT"/>
        </w:rPr>
        <w:t xml:space="preserve">Vingt ans depuis le G8 de Gênes. Sans mémoire, il n'y a pas d'avenir : nous ressentons le devoir, ainsi que le droit, de </w:t>
      </w:r>
      <w:r>
        <w:rPr>
          <w:color w:val="000000"/>
          <w:sz w:val="24"/>
          <w:szCs w:val="24"/>
          <w:u w:val="none" w:color="000000"/>
          <w:lang w:val="it-IT"/>
        </w:rPr>
        <w:t>faire de la mémoire</w:t>
      </w:r>
      <w:r>
        <w:rPr>
          <w:color w:val="000000"/>
          <w:sz w:val="24"/>
          <w:szCs w:val="24"/>
          <w:u w:val="none" w:color="000000"/>
          <w:lang w:val="it-IT"/>
        </w:rPr>
        <w:t xml:space="preserve"> de cette pièce importante de l'histoire des mouvements sociaux, d'autant plus qu'elle est encore une </w:t>
      </w:r>
      <w:r>
        <w:rPr>
          <w:color w:val="000000"/>
          <w:sz w:val="24"/>
          <w:szCs w:val="24"/>
          <w:u w:val="none" w:color="000000"/>
          <w:lang w:val="it-IT"/>
        </w:rPr>
        <w:t xml:space="preserve">blessure </w:t>
      </w:r>
      <w:r>
        <w:rPr>
          <w:color w:val="000000"/>
          <w:sz w:val="24"/>
          <w:szCs w:val="24"/>
          <w:u w:val="none" w:color="000000"/>
          <w:lang w:val="it-IT"/>
        </w:rPr>
        <w:t xml:space="preserve">ouverte. </w:t>
      </w:r>
      <w:r>
        <w:rPr>
          <w:color w:val="000000"/>
          <w:sz w:val="24"/>
          <w:szCs w:val="24"/>
          <w:u w:val="none" w:color="000000"/>
          <w:lang w:val="it-IT"/>
        </w:rPr>
        <w:t>De</w:t>
      </w:r>
      <w:r>
        <w:rPr>
          <w:color w:val="000000"/>
          <w:sz w:val="24"/>
          <w:szCs w:val="24"/>
          <w:u w:val="none" w:color="000000"/>
          <w:lang w:val="it-IT"/>
        </w:rPr>
        <w:t xml:space="preserve"> le faire ensemble, avec l'activisme social de plusieurs générations. </w:t>
      </w:r>
      <w:r>
        <w:rPr>
          <w:color w:val="000000"/>
          <w:sz w:val="24"/>
          <w:szCs w:val="24"/>
          <w:u w:val="none" w:color="000000"/>
          <w:lang w:val="it-IT"/>
        </w:rPr>
        <w:t>De l</w:t>
      </w:r>
      <w:r>
        <w:rPr>
          <w:color w:val="000000"/>
          <w:sz w:val="24"/>
          <w:szCs w:val="24"/>
          <w:u w:val="none" w:color="000000"/>
          <w:lang w:val="it-IT"/>
        </w:rPr>
        <w:t xml:space="preserve">e faire aujourd'hui, alors qu'il y a un terrible besoin </w:t>
      </w:r>
      <w:r>
        <w:rPr>
          <w:color w:val="000000"/>
          <w:sz w:val="24"/>
          <w:szCs w:val="24"/>
          <w:u w:val="none" w:color="000000"/>
          <w:lang w:val="it-IT"/>
        </w:rPr>
        <w:t>de futur</w:t>
      </w:r>
      <w:r>
        <w:rPr>
          <w:color w:val="000000"/>
          <w:sz w:val="24"/>
          <w:szCs w:val="24"/>
          <w:u w:val="none" w:color="000000"/>
          <w:lang w:val="it-IT"/>
        </w:rPr>
        <w:t>, face à la possibilité que les dures leçons de la pandémie ne soient pas entendues.</w:t>
      </w:r>
    </w:p>
    <w:p>
      <w:pPr>
        <w:pStyle w:val="CorpoA"/>
        <w:shd w:fill="FFFFFF" w:val="clear"/>
        <w:jc w:val="both"/>
        <w:rPr>
          <w:color w:val="000000"/>
          <w:sz w:val="24"/>
          <w:szCs w:val="24"/>
          <w:u w:val="none" w:color="000000"/>
        </w:rPr>
      </w:pPr>
      <w:r>
        <w:rPr>
          <w:color w:val="000000"/>
          <w:sz w:val="24"/>
          <w:szCs w:val="24"/>
          <w:u w:val="none" w:color="000000"/>
        </w:rPr>
      </w:r>
    </w:p>
    <w:p>
      <w:pPr>
        <w:pStyle w:val="CorpoA"/>
        <w:shd w:fill="FFFFFF" w:val="clear"/>
        <w:jc w:val="both"/>
        <w:rPr/>
      </w:pPr>
      <w:r>
        <w:rPr>
          <w:color w:val="000000"/>
          <w:sz w:val="24"/>
          <w:szCs w:val="24"/>
          <w:u w:val="none" w:color="000000"/>
          <w:lang w:val="it-IT"/>
        </w:rPr>
        <w:t>Il y a vingt ans, une extraordinaire convergence d'idées, d'expériences, de cultures et de pratiques en Italie et dans le monde a alimenté un grand espoir de changement global. Il contenait déjà la prédiction du scénario auquel nous étions confrontés: la non-durabilité de la mondialisation néolibérale et ses très lourds impacts sociaux, économiques et environnementaux. Les crises survenues année après année à des rythmes de plus en plus inquiétants nous ont donné raison - jusqu'à la pandémie, qui a mis en évidence toutes les limites structurelles du système et les dangers qu'il comporte.</w:t>
      </w:r>
    </w:p>
    <w:p>
      <w:pPr>
        <w:pStyle w:val="CorpoA"/>
        <w:shd w:fill="FFFFFF" w:val="clear"/>
        <w:jc w:val="both"/>
        <w:rPr>
          <w:color w:val="000000"/>
          <w:sz w:val="24"/>
          <w:szCs w:val="24"/>
          <w:u w:val="none" w:color="000000"/>
        </w:rPr>
      </w:pPr>
      <w:r>
        <w:rPr>
          <w:color w:val="000000"/>
          <w:sz w:val="24"/>
          <w:szCs w:val="24"/>
          <w:u w:val="none" w:color="000000"/>
        </w:rPr>
      </w:r>
    </w:p>
    <w:p>
      <w:pPr>
        <w:pStyle w:val="CorpoA"/>
        <w:shd w:fill="FFFFFF" w:val="clear"/>
        <w:jc w:val="both"/>
        <w:rPr/>
      </w:pPr>
      <w:r>
        <w:rPr>
          <w:color w:val="000000"/>
          <w:sz w:val="24"/>
          <w:szCs w:val="24"/>
          <w:u w:val="none" w:color="000000"/>
          <w:lang w:val="it-IT"/>
        </w:rPr>
        <w:t xml:space="preserve">Aujourd'hui, le besoin d'un système alternatif est encore plus évident. Le pouvoir économique et financier, le système politique, les gouvernements nous obligent à </w:t>
      </w:r>
      <w:r>
        <w:rPr>
          <w:color w:val="000000"/>
          <w:sz w:val="24"/>
          <w:szCs w:val="24"/>
          <w:u w:val="none" w:color="000000"/>
          <w:lang w:val="it-IT"/>
        </w:rPr>
        <w:t>jouer</w:t>
      </w:r>
      <w:r>
        <w:rPr>
          <w:color w:val="000000"/>
          <w:sz w:val="24"/>
          <w:szCs w:val="24"/>
          <w:u w:val="none" w:color="000000"/>
          <w:lang w:val="it-IT"/>
        </w:rPr>
        <w:t xml:space="preserve"> les Cassandre</w:t>
      </w:r>
      <w:r>
        <w:rPr>
          <w:color w:val="000000"/>
          <w:sz w:val="24"/>
          <w:szCs w:val="24"/>
          <w:u w:val="none" w:color="000000"/>
          <w:lang w:val="it-IT"/>
        </w:rPr>
        <w:t>s</w:t>
      </w:r>
      <w:r>
        <w:rPr>
          <w:color w:val="000000"/>
          <w:sz w:val="24"/>
          <w:szCs w:val="24"/>
          <w:u w:val="none" w:color="000000"/>
          <w:lang w:val="it-IT"/>
        </w:rPr>
        <w:t xml:space="preserve"> depuis vingt ans : aucun pas n'a été fait vers ce monde différent revendiqué par un gigantesque mouvement mondial, malgré le fait que la prise de conscience des problèmes soit désormais beaucoup plus grand qu'</w:t>
      </w:r>
      <w:r>
        <w:rPr>
          <w:color w:val="000000"/>
          <w:sz w:val="24"/>
          <w:szCs w:val="24"/>
          <w:u w:val="none" w:color="000000"/>
          <w:lang w:val="it-IT"/>
        </w:rPr>
        <w:t>elle</w:t>
      </w:r>
      <w:r>
        <w:rPr>
          <w:color w:val="000000"/>
          <w:sz w:val="24"/>
          <w:szCs w:val="24"/>
          <w:u w:val="none" w:color="000000"/>
          <w:lang w:val="it-IT"/>
        </w:rPr>
        <w:t xml:space="preserve"> ne l'était alors. La réaction aux dégâts de la mondialisation libérale a jusqu'à présent été montée par la droite dans une clé raciste, réactionnaire et identitaire. Aujourd'hui, un virus a mis à nu toute l'ampleur de la catastrophe - climatique, sociale, humaine, de genre, environnementale, pandémique, sanitaire. Un repère anti-systémique fort est encore plus nécessaire aujourd'hui.</w:t>
      </w:r>
    </w:p>
    <w:p>
      <w:pPr>
        <w:pStyle w:val="CorpoA"/>
        <w:shd w:fill="FFFFFF" w:val="clear"/>
        <w:jc w:val="both"/>
        <w:rPr>
          <w:color w:val="000000"/>
          <w:sz w:val="24"/>
          <w:szCs w:val="24"/>
          <w:u w:val="none" w:color="000000"/>
        </w:rPr>
      </w:pPr>
      <w:r>
        <w:rPr>
          <w:color w:val="000000"/>
          <w:sz w:val="24"/>
          <w:szCs w:val="24"/>
          <w:u w:val="none" w:color="000000"/>
        </w:rPr>
      </w:r>
    </w:p>
    <w:p>
      <w:pPr>
        <w:pStyle w:val="CorpoA"/>
        <w:shd w:fill="FFFFFF" w:val="clear"/>
        <w:jc w:val="both"/>
        <w:rPr/>
      </w:pPr>
      <w:r>
        <w:rPr>
          <w:color w:val="000000"/>
          <w:sz w:val="24"/>
          <w:szCs w:val="24"/>
          <w:u w:val="none" w:color="000000"/>
          <w:lang w:val="it-IT"/>
        </w:rPr>
        <w:t>La grande question de l'espace ci</w:t>
      </w:r>
      <w:r>
        <w:rPr>
          <w:color w:val="000000"/>
          <w:sz w:val="24"/>
          <w:szCs w:val="24"/>
          <w:u w:val="none" w:color="000000"/>
          <w:lang w:val="it-IT"/>
        </w:rPr>
        <w:t>toyen</w:t>
      </w:r>
      <w:r>
        <w:rPr>
          <w:color w:val="000000"/>
          <w:sz w:val="24"/>
          <w:szCs w:val="24"/>
          <w:u w:val="none" w:color="000000"/>
          <w:lang w:val="it-IT"/>
        </w:rPr>
        <w:t xml:space="preserve"> et de la </w:t>
      </w:r>
      <w:r>
        <w:rPr>
          <w:color w:val="000000"/>
          <w:sz w:val="24"/>
          <w:szCs w:val="24"/>
          <w:u w:val="none" w:color="000000"/>
          <w:lang w:val="it-IT"/>
        </w:rPr>
        <w:t>viabilité</w:t>
      </w:r>
      <w:r>
        <w:rPr>
          <w:color w:val="000000"/>
          <w:sz w:val="24"/>
          <w:szCs w:val="24"/>
          <w:u w:val="none" w:color="000000"/>
          <w:lang w:val="it-IT"/>
        </w:rPr>
        <w:t xml:space="preserve"> démocratique, du droit à la dissidence, de la légitimité du conflit social, du rôle des acteurs sociaux est toute ouverte : des éléments qui sont la marque de la qualité d'une démocratie et qui au contraire rétrécissent aussi dans toute l'Europe. En 2001, dans les rues de Gênes, à </w:t>
      </w:r>
      <w:r>
        <w:rPr>
          <w:color w:val="000000"/>
          <w:sz w:val="24"/>
          <w:szCs w:val="24"/>
          <w:u w:val="none" w:color="000000"/>
          <w:lang w:val="it-IT"/>
        </w:rPr>
        <w:t xml:space="preserve">l' école </w:t>
      </w:r>
      <w:r>
        <w:rPr>
          <w:color w:val="000000"/>
          <w:sz w:val="24"/>
          <w:szCs w:val="24"/>
          <w:u w:val="none" w:color="000000"/>
          <w:lang w:val="it-IT"/>
        </w:rPr>
        <w:t xml:space="preserve">Diaz, à Bolzaneto, nous avons subi "la plus grande violation des droits de l'homme en Occident", la vérité sur le meurtre de Carlo Giuliani n'a jamais été voulue, la clarté sur les principes politiques n'a jamais été faite, </w:t>
      </w:r>
      <w:r>
        <w:rPr>
          <w:color w:val="000000"/>
          <w:sz w:val="24"/>
          <w:szCs w:val="24"/>
          <w:u w:val="none" w:color="000000"/>
          <w:lang w:val="it-IT"/>
        </w:rPr>
        <w:t>on a eu très peu de</w:t>
      </w:r>
      <w:r>
        <w:rPr>
          <w:color w:val="000000"/>
          <w:sz w:val="24"/>
          <w:szCs w:val="24"/>
          <w:u w:val="none" w:color="000000"/>
          <w:lang w:val="it-IT"/>
        </w:rPr>
        <w:t xml:space="preserve"> justice</w:t>
      </w:r>
      <w:r>
        <w:rPr>
          <w:color w:val="000000"/>
          <w:sz w:val="24"/>
          <w:szCs w:val="24"/>
          <w:u w:val="none" w:color="000000"/>
          <w:lang w:val="it-IT"/>
        </w:rPr>
        <w:t xml:space="preserve">, </w:t>
      </w:r>
      <w:r>
        <w:rPr>
          <w:color w:val="000000"/>
          <w:sz w:val="24"/>
          <w:szCs w:val="24"/>
          <w:u w:val="none" w:color="000000"/>
          <w:lang w:val="it-IT"/>
        </w:rPr>
        <w:t xml:space="preserve">et personne n'a jamais daigné à </w:t>
      </w:r>
      <w:r>
        <w:rPr>
          <w:color w:val="000000"/>
          <w:sz w:val="24"/>
          <w:szCs w:val="24"/>
          <w:u w:val="none" w:color="000000"/>
          <w:lang w:val="it-IT"/>
        </w:rPr>
        <w:t>s'</w:t>
      </w:r>
      <w:r>
        <w:rPr>
          <w:color w:val="000000"/>
          <w:sz w:val="24"/>
          <w:szCs w:val="24"/>
          <w:u w:val="none" w:color="000000"/>
          <w:lang w:val="it-IT"/>
        </w:rPr>
        <w:t xml:space="preserve"> excuse</w:t>
      </w:r>
      <w:r>
        <w:rPr>
          <w:color w:val="000000"/>
          <w:sz w:val="24"/>
          <w:szCs w:val="24"/>
          <w:u w:val="none" w:color="000000"/>
          <w:lang w:val="it-IT"/>
        </w:rPr>
        <w:t>r</w:t>
      </w:r>
      <w:r>
        <w:rPr>
          <w:color w:val="000000"/>
          <w:sz w:val="24"/>
          <w:szCs w:val="24"/>
          <w:u w:val="none" w:color="000000"/>
          <w:lang w:val="it-IT"/>
        </w:rPr>
        <w:t xml:space="preserve">. Gênes est l'un des points noirs et sombres de la démocratie italienne, il n'y a pas d'archivage possible - et garder l'espace </w:t>
      </w:r>
      <w:r>
        <w:rPr>
          <w:color w:val="000000"/>
          <w:sz w:val="24"/>
          <w:szCs w:val="24"/>
          <w:u w:val="none" w:color="000000"/>
          <w:lang w:val="it-IT"/>
        </w:rPr>
        <w:t>citoyen</w:t>
      </w:r>
      <w:r>
        <w:rPr>
          <w:color w:val="000000"/>
          <w:sz w:val="24"/>
          <w:szCs w:val="24"/>
          <w:u w:val="none" w:color="000000"/>
          <w:lang w:val="it-IT"/>
        </w:rPr>
        <w:t xml:space="preserve"> ouvert est une nécessité encore aujourd'hui.</w:t>
      </w:r>
    </w:p>
    <w:p>
      <w:pPr>
        <w:pStyle w:val="CorpoA"/>
        <w:shd w:fill="FFFFFF" w:val="clear"/>
        <w:jc w:val="both"/>
        <w:rPr>
          <w:color w:val="000000"/>
          <w:sz w:val="24"/>
          <w:szCs w:val="24"/>
          <w:u w:val="none" w:color="000000"/>
        </w:rPr>
      </w:pPr>
      <w:r>
        <w:rPr>
          <w:color w:val="000000"/>
          <w:sz w:val="24"/>
          <w:szCs w:val="24"/>
          <w:u w:val="none" w:color="000000"/>
        </w:rPr>
      </w:r>
    </w:p>
    <w:p>
      <w:pPr>
        <w:pStyle w:val="CorpoA"/>
        <w:shd w:fill="FFFFFF" w:val="clear"/>
        <w:jc w:val="both"/>
        <w:rPr/>
      </w:pPr>
      <w:r>
        <w:rPr>
          <w:color w:val="000000"/>
          <w:sz w:val="24"/>
          <w:szCs w:val="24"/>
          <w:u w:val="none" w:color="000000"/>
          <w:lang w:val="it-IT"/>
        </w:rPr>
        <w:t>Gênes nous parle du besoin de convergence. En 2001, le mouvement a pu résister, s'étendre encore plus jusqu'à ce qu'il organise l</w:t>
      </w:r>
      <w:r>
        <w:rPr>
          <w:color w:val="000000"/>
          <w:sz w:val="24"/>
          <w:szCs w:val="24"/>
          <w:u w:val="none" w:color="000000"/>
          <w:lang w:val="it-IT"/>
        </w:rPr>
        <w:t>a</w:t>
      </w:r>
      <w:r>
        <w:rPr>
          <w:color w:val="000000"/>
          <w:sz w:val="24"/>
          <w:szCs w:val="24"/>
          <w:u w:val="none" w:color="000000"/>
          <w:lang w:val="it-IT"/>
        </w:rPr>
        <w:t xml:space="preserve"> plus grand</w:t>
      </w:r>
      <w:r>
        <w:rPr>
          <w:color w:val="000000"/>
          <w:sz w:val="24"/>
          <w:szCs w:val="24"/>
          <w:u w:val="none" w:color="000000"/>
          <w:lang w:val="it-IT"/>
        </w:rPr>
        <w:t>e</w:t>
      </w:r>
      <w:r>
        <w:rPr>
          <w:color w:val="000000"/>
          <w:sz w:val="24"/>
          <w:szCs w:val="24"/>
          <w:u w:val="none" w:color="000000"/>
          <w:lang w:val="it-IT"/>
        </w:rPr>
        <w:t xml:space="preserve"> </w:t>
      </w:r>
      <w:r>
        <w:rPr>
          <w:color w:val="000000"/>
          <w:sz w:val="24"/>
          <w:szCs w:val="24"/>
          <w:u w:val="none" w:color="000000"/>
          <w:lang w:val="it-IT"/>
        </w:rPr>
        <w:t>manifestation</w:t>
      </w:r>
      <w:r>
        <w:rPr>
          <w:color w:val="000000"/>
          <w:sz w:val="24"/>
          <w:szCs w:val="24"/>
          <w:u w:val="none" w:color="000000"/>
          <w:lang w:val="it-IT"/>
        </w:rPr>
        <w:t xml:space="preserve"> au monde en 2003; il a su construire une identité, un espoir, une culture. C'était le résultat d'un</w:t>
      </w:r>
      <w:r>
        <w:rPr>
          <w:color w:val="000000"/>
          <w:sz w:val="24"/>
          <w:szCs w:val="24"/>
          <w:u w:val="none" w:color="000000"/>
          <w:lang w:val="it-IT"/>
        </w:rPr>
        <w:t xml:space="preserve"> entrelacement </w:t>
      </w:r>
      <w:r>
        <w:rPr>
          <w:color w:val="000000"/>
          <w:sz w:val="24"/>
          <w:szCs w:val="24"/>
          <w:u w:val="none" w:color="000000"/>
          <w:lang w:val="it-IT"/>
        </w:rPr>
        <w:t xml:space="preserve">sans hiérarchies entre différentes origines, thèmes, subjectivités. Au cours de ces vingt années les idées de l'époque sont devenues des pratiques, des conflits, des luttes, des alternatives concrètes, elles se sont incarnées dans de nombreux territoires et communautés. Mais la pandémie nous montre que personne ne </w:t>
      </w:r>
      <w:r>
        <w:rPr>
          <w:color w:val="000000"/>
          <w:sz w:val="24"/>
          <w:szCs w:val="24"/>
          <w:u w:val="none" w:color="000000"/>
          <w:lang w:val="it-IT"/>
        </w:rPr>
        <w:t>se</w:t>
      </w:r>
      <w:r>
        <w:rPr>
          <w:color w:val="000000"/>
          <w:sz w:val="24"/>
          <w:szCs w:val="24"/>
          <w:u w:val="none" w:color="000000"/>
          <w:lang w:val="it-IT"/>
        </w:rPr>
        <w:t xml:space="preserve"> sauv</w:t>
      </w:r>
      <w:r>
        <w:rPr>
          <w:color w:val="000000"/>
          <w:sz w:val="24"/>
          <w:szCs w:val="24"/>
          <w:u w:val="none" w:color="000000"/>
          <w:lang w:val="it-IT"/>
        </w:rPr>
        <w:t>e</w:t>
      </w:r>
      <w:r>
        <w:rPr>
          <w:color w:val="000000"/>
          <w:sz w:val="24"/>
          <w:szCs w:val="24"/>
          <w:u w:val="none" w:color="000000"/>
          <w:lang w:val="it-IT"/>
        </w:rPr>
        <w:t xml:space="preserve"> seul, elle nous dit à quel point nous sommes interconnectés et combien il faut reconstruire un espace public national, européen et mondial de lutte, de pensée, d'alternatives.</w:t>
      </w:r>
    </w:p>
    <w:p>
      <w:pPr>
        <w:pStyle w:val="CorpoA"/>
        <w:shd w:fill="FFFFFF" w:val="clear"/>
        <w:jc w:val="both"/>
        <w:rPr>
          <w:color w:val="000000"/>
          <w:sz w:val="24"/>
          <w:szCs w:val="24"/>
          <w:u w:val="none" w:color="000000"/>
        </w:rPr>
      </w:pPr>
      <w:r>
        <w:rPr>
          <w:color w:val="000000"/>
          <w:sz w:val="24"/>
          <w:szCs w:val="24"/>
          <w:u w:val="none" w:color="000000"/>
        </w:rPr>
      </w:r>
    </w:p>
    <w:p>
      <w:pPr>
        <w:pStyle w:val="CorpoA"/>
        <w:shd w:fill="FFFFFF" w:val="clear"/>
        <w:jc w:val="both"/>
        <w:rPr/>
      </w:pPr>
      <w:r>
        <w:rPr>
          <w:color w:val="000000"/>
          <w:sz w:val="24"/>
          <w:szCs w:val="24"/>
          <w:u w:val="none" w:color="000000"/>
          <w:lang w:val="it-IT"/>
        </w:rPr>
        <w:t xml:space="preserve">Pour cette raison, nous invitons les </w:t>
      </w:r>
      <w:r>
        <w:rPr>
          <w:color w:val="000000"/>
          <w:sz w:val="24"/>
          <w:szCs w:val="24"/>
          <w:u w:val="none" w:color="000000"/>
          <w:lang w:val="it-IT"/>
        </w:rPr>
        <w:t>activiste</w:t>
      </w:r>
      <w:r>
        <w:rPr>
          <w:color w:val="000000"/>
          <w:sz w:val="24"/>
          <w:szCs w:val="24"/>
          <w:u w:val="none" w:color="000000"/>
          <w:lang w:val="it-IT"/>
        </w:rPr>
        <w:t>s, les personnes, les acteurs sociaux de l'ancienne et de la nouvelle génération qui croient qu'un système alternatif est nécessaire à se réunir à Gênes en juillet pour mieux faire face à ces temps difficiles. De nombreux projets sont déjà en cours, de nombreuses initiatives se tiendront dans toute l'Italie et à Gênes.</w:t>
      </w:r>
    </w:p>
    <w:p>
      <w:pPr>
        <w:pStyle w:val="CorpoA"/>
        <w:shd w:fill="FFFFFF" w:val="clear"/>
        <w:jc w:val="both"/>
        <w:rPr/>
      </w:pPr>
      <w:r>
        <w:rPr>
          <w:color w:val="000000"/>
          <w:sz w:val="24"/>
          <w:szCs w:val="24"/>
          <w:u w:val="none" w:color="000000"/>
          <w:lang w:val="it-IT"/>
        </w:rPr>
        <w:t>Nous vous invitons à rejoindre le réseau national Gênes 2021, à organiser des initiatives locales, et à venir à Gênes en juillet.</w:t>
      </w:r>
    </w:p>
    <w:p>
      <w:pPr>
        <w:pStyle w:val="CorpoA"/>
        <w:shd w:fill="FFFFFF" w:val="clear"/>
        <w:jc w:val="both"/>
        <w:rPr>
          <w:color w:val="000000"/>
          <w:sz w:val="24"/>
          <w:szCs w:val="24"/>
          <w:u w:val="none" w:color="000000"/>
          <w:lang w:val="it-IT"/>
        </w:rPr>
      </w:pPr>
      <w:r>
        <w:rPr/>
      </w:r>
    </w:p>
    <w:p>
      <w:pPr>
        <w:pStyle w:val="CorpoA"/>
        <w:shd w:fill="FFFFFF" w:val="clear"/>
        <w:jc w:val="both"/>
        <w:rPr/>
      </w:pPr>
      <w:r>
        <w:rPr>
          <w:color w:val="000000"/>
          <w:sz w:val="24"/>
          <w:szCs w:val="24"/>
          <w:u w:val="none" w:color="000000"/>
          <w:lang w:val="it-IT"/>
        </w:rPr>
        <w:t xml:space="preserve">Ensemble, nous faisons un pas en avant car s'ils sont le virus, </w:t>
      </w:r>
      <w:r>
        <w:rPr>
          <w:color w:val="000000"/>
          <w:sz w:val="24"/>
          <w:szCs w:val="24"/>
          <w:u w:val="none" w:color="000000"/>
          <w:lang w:val="it-IT"/>
        </w:rPr>
        <w:t xml:space="preserve">le remède c' est </w:t>
      </w:r>
      <w:r>
        <w:rPr>
          <w:color w:val="000000"/>
          <w:sz w:val="24"/>
          <w:szCs w:val="24"/>
          <w:u w:val="none" w:color="000000"/>
          <w:lang w:val="it-IT"/>
        </w:rPr>
        <w:t>nous</w:t>
      </w:r>
      <w:r>
        <w:rPr>
          <w:color w:val="000000"/>
          <w:sz w:val="24"/>
          <w:szCs w:val="24"/>
          <w:u w:val="none" w:color="000000"/>
          <w:lang w:val="it-IT"/>
        </w:rPr>
        <w:t xml:space="preserve">, </w:t>
      </w:r>
      <w:r>
        <w:rPr>
          <w:color w:val="000000"/>
          <w:sz w:val="24"/>
          <w:szCs w:val="24"/>
          <w:u w:val="none" w:color="000000"/>
          <w:lang w:val="it-IT"/>
        </w:rPr>
        <w:t>tous</w:t>
      </w:r>
      <w:r>
        <w:rPr>
          <w:color w:val="000000"/>
          <w:sz w:val="24"/>
          <w:szCs w:val="24"/>
          <w:u w:val="none" w:color="000000"/>
          <w:lang w:val="it-IT"/>
        </w:rPr>
        <w:t xml:space="preserve"> et toutes</w:t>
      </w:r>
      <w:r>
        <w:rPr>
          <w:color w:val="000000"/>
          <w:sz w:val="24"/>
          <w:szCs w:val="24"/>
          <w:u w:val="none" w:color="000000"/>
          <w:lang w:val="it-IT"/>
        </w:rPr>
        <w:t>.</w:t>
      </w:r>
    </w:p>
    <w:p>
      <w:pPr>
        <w:pStyle w:val="CorpoA"/>
        <w:shd w:fill="FFFFFF" w:val="clear"/>
        <w:jc w:val="both"/>
        <w:rPr>
          <w:color w:val="000000"/>
          <w:sz w:val="24"/>
          <w:szCs w:val="24"/>
          <w:u w:val="none" w:color="000000"/>
          <w:lang w:val="it-IT"/>
        </w:rPr>
      </w:pPr>
      <w:r>
        <w:rPr/>
      </w:r>
    </w:p>
    <w:p>
      <w:pPr>
        <w:pStyle w:val="CorpoA"/>
        <w:shd w:fill="FFFFFF" w:val="clear"/>
        <w:jc w:val="both"/>
        <w:rPr>
          <w:b/>
          <w:b/>
          <w:bCs/>
        </w:rPr>
      </w:pPr>
      <w:r>
        <w:rPr>
          <w:b/>
          <w:bCs/>
          <w:color w:val="000000"/>
          <w:sz w:val="24"/>
          <w:szCs w:val="24"/>
          <w:u w:val="none" w:color="000000"/>
          <w:lang w:val="it-IT"/>
        </w:rPr>
        <w:t>19 juillet, 16h assemblée nationale</w:t>
      </w:r>
    </w:p>
    <w:p>
      <w:pPr>
        <w:pStyle w:val="CorpoA"/>
        <w:shd w:fill="FFFFFF" w:val="clear"/>
        <w:jc w:val="both"/>
        <w:rPr>
          <w:b/>
          <w:b/>
          <w:bCs/>
        </w:rPr>
      </w:pPr>
      <w:r>
        <w:rPr>
          <w:b/>
          <w:bCs/>
          <w:color w:val="000000"/>
          <w:sz w:val="24"/>
          <w:szCs w:val="24"/>
          <w:u w:val="none" w:color="000000"/>
          <w:lang w:val="it-IT"/>
        </w:rPr>
        <w:t>20 juillet, 10h assemblée internationale</w:t>
      </w:r>
    </w:p>
    <w:p>
      <w:pPr>
        <w:pStyle w:val="CorpoA"/>
        <w:shd w:fill="FFFFFF" w:val="clear"/>
        <w:jc w:val="both"/>
        <w:rPr>
          <w:b/>
          <w:b/>
          <w:bCs/>
        </w:rPr>
      </w:pPr>
      <w:r>
        <w:rPr>
          <w:b/>
          <w:bCs/>
          <w:color w:val="000000"/>
          <w:sz w:val="24"/>
          <w:szCs w:val="24"/>
          <w:u w:val="none" w:color="000000"/>
          <w:lang w:val="it-IT"/>
        </w:rPr>
        <w:t>20 juillet, 15h00 Piazza Alimonda</w:t>
      </w:r>
    </w:p>
    <w:p>
      <w:pPr>
        <w:pStyle w:val="CorpoA"/>
        <w:shd w:fill="FFFFFF" w:val="clear"/>
        <w:jc w:val="both"/>
        <w:rPr>
          <w:color w:val="000000"/>
          <w:sz w:val="24"/>
          <w:szCs w:val="24"/>
          <w:u w:val="none" w:color="000000"/>
          <w:lang w:val="it-IT"/>
        </w:rPr>
      </w:pPr>
      <w:r>
        <w:rPr>
          <w:b/>
          <w:bCs/>
        </w:rPr>
      </w:r>
    </w:p>
    <w:p>
      <w:pPr>
        <w:pStyle w:val="CorpoA"/>
        <w:shd w:fill="FFFFFF" w:val="clear"/>
        <w:jc w:val="both"/>
        <w:rPr>
          <w:color w:val="000000"/>
          <w:sz w:val="24"/>
          <w:szCs w:val="24"/>
          <w:u w:val="none" w:color="000000"/>
        </w:rPr>
      </w:pPr>
      <w:r>
        <w:rPr>
          <w:color w:val="000000"/>
          <w:sz w:val="24"/>
          <w:szCs w:val="24"/>
          <w:u w:val="none" w:color="000000"/>
        </w:rPr>
      </w:r>
    </w:p>
    <w:p>
      <w:pPr>
        <w:pStyle w:val="CorpoA"/>
        <w:shd w:fill="FFFFFF" w:val="clear"/>
        <w:jc w:val="both"/>
        <w:rPr>
          <w:i/>
          <w:i/>
          <w:iCs/>
          <w:color w:val="000000"/>
          <w:sz w:val="24"/>
          <w:szCs w:val="24"/>
          <w:u w:val="none" w:color="000000"/>
        </w:rPr>
      </w:pPr>
      <w:r>
        <w:rPr>
          <w:i/>
          <w:iCs/>
          <w:color w:val="000000"/>
          <w:sz w:val="24"/>
          <w:szCs w:val="24"/>
          <w:u w:val="none" w:color="000000"/>
          <w:lang w:val="it-IT"/>
        </w:rPr>
        <w:t>Rete nazionale Genova 2021</w:t>
      </w:r>
    </w:p>
    <w:p>
      <w:pPr>
        <w:pStyle w:val="CorpoA"/>
        <w:shd w:fill="FFFFFF" w:val="clear"/>
        <w:jc w:val="both"/>
        <w:rPr/>
      </w:pPr>
      <w:hyperlink r:id="rId2">
        <w:r>
          <w:rPr>
            <w:rStyle w:val="Hyperlink0"/>
            <w:i/>
            <w:iCs/>
            <w:color w:val="000000"/>
            <w:sz w:val="24"/>
            <w:szCs w:val="24"/>
            <w:u w:val="single" w:color="000000"/>
            <w:lang w:val="en-US"/>
          </w:rPr>
          <w:t>https://genova2021.blogspot.com</w:t>
        </w:r>
      </w:hyperlink>
    </w:p>
    <w:p>
      <w:pPr>
        <w:pStyle w:val="CorpoA"/>
        <w:shd w:fill="FFFFFF" w:val="clear"/>
        <w:jc w:val="both"/>
        <w:rPr>
          <w:rStyle w:val="Nessuno"/>
          <w:i/>
          <w:i/>
          <w:iCs/>
          <w:color w:val="000000"/>
          <w:sz w:val="24"/>
          <w:szCs w:val="24"/>
          <w:u w:val="none" w:color="000000"/>
        </w:rPr>
      </w:pPr>
      <w:r>
        <w:rPr>
          <w:i/>
          <w:iCs/>
          <w:color w:val="000000"/>
          <w:sz w:val="24"/>
          <w:szCs w:val="24"/>
          <w:u w:val="none" w:color="000000"/>
        </w:rPr>
      </w:r>
    </w:p>
    <w:p>
      <w:pPr>
        <w:pStyle w:val="CorpoA"/>
        <w:shd w:fill="FFFFFF" w:val="clear"/>
        <w:jc w:val="both"/>
        <w:rPr/>
      </w:pPr>
      <w:r>
        <w:rPr>
          <w:rStyle w:val="Nessuno"/>
          <w:i/>
          <w:iCs/>
          <w:color w:val="000000"/>
          <w:sz w:val="24"/>
          <w:szCs w:val="24"/>
          <w:u w:val="none" w:color="000000"/>
          <w:lang w:val="it-IT"/>
        </w:rPr>
        <w:t xml:space="preserve">per aderire: </w:t>
      </w:r>
      <w:hyperlink r:id="rId3">
        <w:r>
          <w:rPr>
            <w:rStyle w:val="Hyperlink0"/>
            <w:i/>
            <w:iCs/>
            <w:color w:val="000000"/>
            <w:sz w:val="24"/>
            <w:szCs w:val="24"/>
            <w:u w:val="single" w:color="000000"/>
            <w:lang w:val="en-US"/>
          </w:rPr>
          <w:t>20Genova21@gmail.com</w:t>
        </w:r>
      </w:hyperlink>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rStyle w:val="Nessuno"/>
          <w:color w:val="000000"/>
          <w:sz w:val="28"/>
          <w:szCs w:val="28"/>
          <w:u w:val="none" w:color="000000"/>
        </w:rPr>
      </w:pPr>
      <w:r>
        <w:rPr>
          <w:color w:val="000000"/>
          <w:sz w:val="28"/>
          <w:szCs w:val="28"/>
          <w:u w:val="none" w:color="000000"/>
        </w:rPr>
      </w:r>
    </w:p>
    <w:p>
      <w:pPr>
        <w:pStyle w:val="CorpoA"/>
        <w:shd w:fill="FFFFFF" w:val="clear"/>
        <w:jc w:val="both"/>
        <w:rPr/>
      </w:pPr>
      <w:r>
        <w:rPr/>
      </w:r>
    </w:p>
    <w:sectPr>
      <w:headerReference w:type="default" r:id="rId4"/>
      <w:footerReference w:type="default" r:id="rId5"/>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FFFFFF"/>
    </w:rPr>
  </w:style>
  <w:style w:type="character" w:styleId="Nessuno">
    <w:name w:val="Nessuno"/>
    <w:qFormat/>
    <w:rPr/>
  </w:style>
  <w:style w:type="character" w:styleId="Hyperlink0">
    <w:name w:val="Hyperlink.0"/>
    <w:basedOn w:val="Nessuno"/>
    <w:qFormat/>
    <w:rPr>
      <w:i/>
      <w:iCs/>
      <w:color w:val="000000"/>
      <w:u w:val="single" w:color="000000"/>
      <w:lang w:val="en-US"/>
    </w:rPr>
  </w:style>
  <w:style w:type="character" w:styleId="ListLabel1">
    <w:name w:val="ListLabel 1"/>
    <w:qFormat/>
    <w:rPr>
      <w:i/>
      <w:iCs/>
      <w:color w:val="000000"/>
      <w:sz w:val="24"/>
      <w:szCs w:val="24"/>
      <w:u w:val="single" w:color="000000"/>
      <w:lang w:val="en-US"/>
    </w:rPr>
  </w:style>
  <w:style w:type="paragraph" w:styleId="Titolo">
    <w:name w:val="Titolo"/>
    <w:basedOn w:val="Normal"/>
    <w:next w:val="Corpodeltesto"/>
    <w:qFormat/>
    <w:pPr>
      <w:keepNext w:val="true"/>
      <w:spacing w:before="240" w:after="120"/>
    </w:pPr>
    <w:rPr>
      <w:rFonts w:ascii="Liberation Sans" w:hAnsi="Liberation Sans" w:eastAsia="WenQuanYi Micro Hei"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Intestazioneepidipagina">
    <w:name w:val="Intestazione e piè di pagina"/>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CorpoA">
    <w:name w:val="Corpo A"/>
    <w:qFormat/>
    <w:pPr>
      <w:keepNext w:val="false"/>
      <w:keepLines w:val="false"/>
      <w:pageBreakBefore w:val="false"/>
      <w:widowControl/>
      <w:shd w:val="clear" w:color="auto" w:fill="FFFFFF"/>
      <w:suppressAutoHyphens w:val="false"/>
      <w:bidi w:val="0"/>
      <w:spacing w:lineRule="atLeast" w:line="10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2"/>
      <w:sz w:val="22"/>
      <w:szCs w:val="22"/>
      <w:u w:val="none" w:color="000000"/>
      <w:vertAlign w:val="baseline"/>
      <w:lang w:val="it-IT" w:eastAsia="zh-CN" w:bidi="hi-IN"/>
    </w:rPr>
  </w:style>
  <w:style w:type="paragraph" w:styleId="Intestazione">
    <w:name w:val="Header"/>
    <w:basedOn w:val="Normal"/>
    <w:pPr/>
    <w:rPr/>
  </w:style>
  <w:style w:type="paragraph" w:styleId="Pidipagina">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ova2021.blogspot.com/" TargetMode="External"/><Relationship Id="rId3" Type="http://schemas.openxmlformats.org/officeDocument/2006/relationships/hyperlink" Target="mailto:20Genova21@gmail.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TotalTime>
  <Application>LibreOffice/6.0.6.2$Linux_X86_64 LibreOffice_project/00m0$Build-2</Application>
  <Pages>2</Pages>
  <Words>687</Words>
  <Characters>3624</Characters>
  <CharactersWithSpaces>4297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2021-06-06T09:41:26Z</dcterms:modified>
  <cp:revision>1</cp:revision>
  <dc:subject/>
  <dc:title/>
</cp:coreProperties>
</file>